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B2366" w14:textId="77777777" w:rsidR="00B3320E" w:rsidRDefault="00B3320E">
      <w:pPr>
        <w:ind w:firstLine="0"/>
        <w:jc w:val="center"/>
        <w:rPr>
          <w:rFonts w:ascii="Times New Roman" w:hAnsi="Times New Roman"/>
          <w:b/>
          <w:sz w:val="28"/>
        </w:rPr>
      </w:pPr>
    </w:p>
    <w:p w14:paraId="3F689470" w14:textId="24F8303A" w:rsidR="00B3320E" w:rsidRDefault="00D265B1">
      <w:pPr>
        <w:ind w:firstLine="0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Тарифы на оказание услуг </w:t>
      </w:r>
      <w:r>
        <w:rPr>
          <w:rFonts w:ascii="Times New Roman" w:hAnsi="Times New Roman"/>
          <w:b/>
          <w:sz w:val="24"/>
        </w:rPr>
        <w:t>подъемников горнолыжного курорта «Арсеньев»</w:t>
      </w:r>
      <w:r>
        <w:rPr>
          <w:rFonts w:ascii="Times New Roman" w:hAnsi="Times New Roman"/>
          <w:b/>
          <w:sz w:val="24"/>
        </w:rPr>
        <w:br/>
        <w:t xml:space="preserve">в </w:t>
      </w:r>
      <w:r w:rsidR="005D26F5">
        <w:rPr>
          <w:rFonts w:ascii="Times New Roman" w:hAnsi="Times New Roman"/>
          <w:b/>
          <w:sz w:val="24"/>
        </w:rPr>
        <w:t>зимний</w:t>
      </w:r>
      <w:r>
        <w:rPr>
          <w:rFonts w:ascii="Times New Roman" w:hAnsi="Times New Roman"/>
          <w:b/>
          <w:sz w:val="24"/>
        </w:rPr>
        <w:t xml:space="preserve"> период эксплуатации 2025</w:t>
      </w:r>
      <w:r w:rsidR="005D26F5">
        <w:rPr>
          <w:rFonts w:ascii="Times New Roman" w:hAnsi="Times New Roman"/>
          <w:b/>
          <w:sz w:val="24"/>
        </w:rPr>
        <w:t>-2026</w:t>
      </w:r>
      <w:r>
        <w:rPr>
          <w:rFonts w:ascii="Times New Roman" w:hAnsi="Times New Roman"/>
          <w:b/>
          <w:sz w:val="24"/>
        </w:rPr>
        <w:t xml:space="preserve"> года (с </w:t>
      </w:r>
      <w:r w:rsidR="005D26F5">
        <w:rPr>
          <w:rFonts w:ascii="Times New Roman" w:hAnsi="Times New Roman"/>
          <w:b/>
          <w:sz w:val="24"/>
        </w:rPr>
        <w:t>31</w:t>
      </w:r>
      <w:r>
        <w:rPr>
          <w:rFonts w:ascii="Times New Roman" w:hAnsi="Times New Roman"/>
          <w:b/>
          <w:sz w:val="24"/>
        </w:rPr>
        <w:t xml:space="preserve"> </w:t>
      </w:r>
      <w:r w:rsidR="005D26F5">
        <w:rPr>
          <w:rFonts w:ascii="Times New Roman" w:hAnsi="Times New Roman"/>
          <w:b/>
          <w:sz w:val="24"/>
        </w:rPr>
        <w:t>декабря 2025</w:t>
      </w:r>
      <w:r>
        <w:rPr>
          <w:rFonts w:ascii="Times New Roman" w:hAnsi="Times New Roman"/>
          <w:b/>
          <w:sz w:val="24"/>
        </w:rPr>
        <w:t xml:space="preserve"> по </w:t>
      </w:r>
      <w:r w:rsidR="005D26F5">
        <w:rPr>
          <w:rFonts w:ascii="Times New Roman" w:hAnsi="Times New Roman"/>
          <w:b/>
          <w:sz w:val="24"/>
        </w:rPr>
        <w:t>25</w:t>
      </w:r>
      <w:r>
        <w:rPr>
          <w:rFonts w:ascii="Times New Roman" w:hAnsi="Times New Roman"/>
          <w:b/>
          <w:sz w:val="24"/>
        </w:rPr>
        <w:t xml:space="preserve"> </w:t>
      </w:r>
      <w:r w:rsidR="005D26F5">
        <w:rPr>
          <w:rFonts w:ascii="Times New Roman" w:hAnsi="Times New Roman"/>
          <w:b/>
          <w:sz w:val="24"/>
        </w:rPr>
        <w:t>марта 2026</w:t>
      </w:r>
      <w:r>
        <w:rPr>
          <w:rFonts w:ascii="Times New Roman" w:hAnsi="Times New Roman"/>
          <w:b/>
          <w:sz w:val="24"/>
        </w:rPr>
        <w:t>)</w:t>
      </w:r>
    </w:p>
    <w:p w14:paraId="2A13755D" w14:textId="77777777" w:rsidR="00B3320E" w:rsidRDefault="00B3320E">
      <w:pPr>
        <w:ind w:firstLine="0"/>
        <w:contextualSpacing/>
        <w:jc w:val="center"/>
        <w:rPr>
          <w:rFonts w:ascii="Times New Roman" w:hAnsi="Times New Roman"/>
          <w:b/>
          <w:sz w:val="24"/>
        </w:rPr>
      </w:pPr>
    </w:p>
    <w:p w14:paraId="478A411C" w14:textId="77777777" w:rsidR="00B3320E" w:rsidRDefault="00B3320E">
      <w:pPr>
        <w:ind w:firstLine="0"/>
        <w:contextualSpacing/>
        <w:jc w:val="center"/>
        <w:rPr>
          <w:rFonts w:ascii="Times New Roman" w:hAnsi="Times New Roman"/>
          <w:b/>
          <w:sz w:val="10"/>
        </w:rPr>
      </w:pPr>
    </w:p>
    <w:p w14:paraId="1DF09E39" w14:textId="77777777" w:rsidR="00B3320E" w:rsidRDefault="00D265B1">
      <w:pPr>
        <w:pStyle w:val="af7"/>
        <w:numPr>
          <w:ilvl w:val="0"/>
          <w:numId w:val="1"/>
        </w:numPr>
        <w:spacing w:after="60"/>
        <w:ind w:left="714" w:hanging="357"/>
        <w:contextualSpacing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Услуги подъемников</w:t>
      </w:r>
      <w:r>
        <w:rPr>
          <w:rStyle w:val="ab"/>
          <w:rFonts w:ascii="Times New Roman" w:hAnsi="Times New Roman"/>
          <w:b/>
        </w:rPr>
        <w:footnoteReference w:id="1"/>
      </w:r>
    </w:p>
    <w:p w14:paraId="32F2BC63" w14:textId="77777777" w:rsidR="00B3320E" w:rsidRDefault="00B3320E">
      <w:pPr>
        <w:spacing w:after="60"/>
        <w:jc w:val="center"/>
        <w:rPr>
          <w:rFonts w:ascii="Times New Roman" w:hAnsi="Times New Roman"/>
          <w:b/>
        </w:rPr>
      </w:pPr>
    </w:p>
    <w:p w14:paraId="2531E6FA" w14:textId="77777777" w:rsidR="00B3320E" w:rsidRDefault="00B3320E">
      <w:pPr>
        <w:spacing w:after="60"/>
        <w:jc w:val="center"/>
        <w:rPr>
          <w:rFonts w:ascii="Times New Roman" w:hAnsi="Times New Roman"/>
          <w:b/>
        </w:rPr>
      </w:pPr>
    </w:p>
    <w:tbl>
      <w:tblPr>
        <w:tblStyle w:val="af9"/>
        <w:tblW w:w="1522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36"/>
        <w:gridCol w:w="5316"/>
        <w:gridCol w:w="1859"/>
        <w:gridCol w:w="1970"/>
        <w:gridCol w:w="5346"/>
      </w:tblGrid>
      <w:tr w:rsidR="00B3320E" w14:paraId="5684B2B9" w14:textId="77777777" w:rsidTr="00AF19A0">
        <w:trPr>
          <w:trHeight w:val="308"/>
          <w:tblHeader/>
        </w:trPr>
        <w:tc>
          <w:tcPr>
            <w:tcW w:w="736" w:type="dxa"/>
            <w:vMerge w:val="restart"/>
            <w:vAlign w:val="center"/>
          </w:tcPr>
          <w:p w14:paraId="0676C377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№ п/п</w:t>
            </w:r>
          </w:p>
        </w:tc>
        <w:tc>
          <w:tcPr>
            <w:tcW w:w="5316" w:type="dxa"/>
            <w:vMerge w:val="restart"/>
            <w:vAlign w:val="center"/>
          </w:tcPr>
          <w:p w14:paraId="15355A04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Наименование тарифа</w:t>
            </w:r>
          </w:p>
        </w:tc>
        <w:tc>
          <w:tcPr>
            <w:tcW w:w="3829" w:type="dxa"/>
            <w:gridSpan w:val="2"/>
            <w:tcBorders>
              <w:right w:val="single" w:sz="4" w:space="0" w:color="000000"/>
            </w:tcBorders>
            <w:vAlign w:val="center"/>
          </w:tcPr>
          <w:p w14:paraId="3ACAFE41" w14:textId="146A42EC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с </w:t>
            </w:r>
            <w:r w:rsidR="00110077">
              <w:rPr>
                <w:rFonts w:ascii="Times New Roman" w:hAnsi="Times New Roman"/>
                <w:b/>
                <w:sz w:val="18"/>
              </w:rPr>
              <w:t>31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110077">
              <w:rPr>
                <w:rFonts w:ascii="Times New Roman" w:hAnsi="Times New Roman"/>
                <w:b/>
                <w:sz w:val="18"/>
              </w:rPr>
              <w:t>декабря 2025</w:t>
            </w:r>
            <w:r>
              <w:rPr>
                <w:rFonts w:ascii="Times New Roman" w:hAnsi="Times New Roman"/>
                <w:b/>
                <w:sz w:val="18"/>
              </w:rPr>
              <w:t xml:space="preserve"> по </w:t>
            </w:r>
            <w:r w:rsidR="00110077">
              <w:rPr>
                <w:rFonts w:ascii="Times New Roman" w:hAnsi="Times New Roman"/>
                <w:b/>
                <w:sz w:val="18"/>
              </w:rPr>
              <w:t>25</w:t>
            </w:r>
            <w:r>
              <w:rPr>
                <w:rFonts w:ascii="Times New Roman" w:hAnsi="Times New Roman"/>
                <w:b/>
                <w:sz w:val="18"/>
              </w:rPr>
              <w:t xml:space="preserve"> </w:t>
            </w:r>
            <w:r w:rsidR="00110077">
              <w:rPr>
                <w:rFonts w:ascii="Times New Roman" w:hAnsi="Times New Roman"/>
                <w:b/>
                <w:sz w:val="18"/>
              </w:rPr>
              <w:t>марта</w:t>
            </w:r>
            <w:r>
              <w:rPr>
                <w:rFonts w:ascii="Times New Roman" w:hAnsi="Times New Roman"/>
                <w:b/>
                <w:sz w:val="18"/>
              </w:rPr>
              <w:t xml:space="preserve"> 202</w:t>
            </w:r>
            <w:r w:rsidR="00110077">
              <w:rPr>
                <w:rFonts w:ascii="Times New Roman" w:hAnsi="Times New Roman"/>
                <w:b/>
                <w:sz w:val="18"/>
              </w:rPr>
              <w:t>6</w:t>
            </w:r>
            <w:r>
              <w:rPr>
                <w:rFonts w:ascii="Times New Roman" w:hAnsi="Times New Roman"/>
                <w:b/>
                <w:sz w:val="18"/>
              </w:rPr>
              <w:t xml:space="preserve"> года</w:t>
            </w:r>
          </w:p>
        </w:tc>
        <w:tc>
          <w:tcPr>
            <w:tcW w:w="53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E34D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Примечание</w:t>
            </w:r>
          </w:p>
        </w:tc>
      </w:tr>
      <w:tr w:rsidR="00B3320E" w14:paraId="4647D3EC" w14:textId="77777777" w:rsidTr="00AF19A0">
        <w:trPr>
          <w:trHeight w:val="556"/>
          <w:tblHeader/>
        </w:trPr>
        <w:tc>
          <w:tcPr>
            <w:tcW w:w="736" w:type="dxa"/>
            <w:vMerge/>
            <w:vAlign w:val="center"/>
          </w:tcPr>
          <w:p w14:paraId="3BC9546D" w14:textId="77777777" w:rsidR="00B3320E" w:rsidRDefault="00B3320E"/>
        </w:tc>
        <w:tc>
          <w:tcPr>
            <w:tcW w:w="5316" w:type="dxa"/>
            <w:vMerge/>
            <w:vAlign w:val="center"/>
          </w:tcPr>
          <w:p w14:paraId="35B89EAF" w14:textId="77777777" w:rsidR="00B3320E" w:rsidRDefault="00B3320E"/>
        </w:tc>
        <w:tc>
          <w:tcPr>
            <w:tcW w:w="1859" w:type="dxa"/>
            <w:vAlign w:val="center"/>
          </w:tcPr>
          <w:p w14:paraId="06AC6530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</w:rPr>
              <w:t>Взрослый тариф, руб.</w:t>
            </w:r>
            <w:r>
              <w:rPr>
                <w:rFonts w:ascii="Times New Roman" w:hAnsi="Times New Roman"/>
                <w:b/>
                <w:spacing w:val="-4"/>
                <w:sz w:val="18"/>
              </w:rPr>
              <w:br/>
            </w:r>
            <w:r>
              <w:rPr>
                <w:rFonts w:ascii="Times New Roman" w:hAnsi="Times New Roman"/>
                <w:b/>
                <w:sz w:val="18"/>
              </w:rPr>
              <w:t>(от 14 лет)</w:t>
            </w:r>
          </w:p>
        </w:tc>
        <w:tc>
          <w:tcPr>
            <w:tcW w:w="1970" w:type="dxa"/>
            <w:tcBorders>
              <w:right w:val="single" w:sz="4" w:space="0" w:color="000000"/>
            </w:tcBorders>
            <w:vAlign w:val="center"/>
          </w:tcPr>
          <w:p w14:paraId="1EB28C1A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Детский тариф, руб.</w:t>
            </w:r>
            <w:r>
              <w:rPr>
                <w:rFonts w:ascii="Times New Roman" w:hAnsi="Times New Roman"/>
                <w:b/>
                <w:sz w:val="18"/>
              </w:rPr>
              <w:br/>
              <w:t>(от 6 до 13 лет включительно)</w:t>
            </w:r>
            <w:r>
              <w:rPr>
                <w:rFonts w:ascii="Times New Roman" w:hAnsi="Times New Roman"/>
                <w:b/>
                <w:sz w:val="18"/>
                <w:vertAlign w:val="superscript"/>
              </w:rPr>
              <w:t xml:space="preserve"> </w:t>
            </w:r>
            <w:r>
              <w:rPr>
                <w:rStyle w:val="ab"/>
                <w:rFonts w:ascii="Times New Roman" w:hAnsi="Times New Roman"/>
                <w:b/>
                <w:sz w:val="18"/>
              </w:rPr>
              <w:footnoteReference w:id="2"/>
            </w:r>
          </w:p>
        </w:tc>
        <w:tc>
          <w:tcPr>
            <w:tcW w:w="53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5749F" w14:textId="77777777" w:rsidR="00B3320E" w:rsidRDefault="00B3320E"/>
        </w:tc>
      </w:tr>
      <w:tr w:rsidR="00AF19A0" w14:paraId="31D96579" w14:textId="77777777" w:rsidTr="00AF19A0">
        <w:trPr>
          <w:trHeight w:val="352"/>
        </w:trPr>
        <w:tc>
          <w:tcPr>
            <w:tcW w:w="736" w:type="dxa"/>
            <w:vAlign w:val="center"/>
          </w:tcPr>
          <w:p w14:paraId="4C99EE9C" w14:textId="77777777" w:rsidR="00AF19A0" w:rsidRDefault="00AF19A0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16" w:type="dxa"/>
            <w:vAlign w:val="center"/>
          </w:tcPr>
          <w:p w14:paraId="318059E5" w14:textId="6F2456A5" w:rsidR="00AF19A0" w:rsidRDefault="00AF19A0" w:rsidP="00110077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«4 часа» </w:t>
            </w:r>
          </w:p>
        </w:tc>
        <w:tc>
          <w:tcPr>
            <w:tcW w:w="1859" w:type="dxa"/>
            <w:vAlign w:val="center"/>
          </w:tcPr>
          <w:p w14:paraId="240577DE" w14:textId="76F68A50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1970" w:type="dxa"/>
            <w:vAlign w:val="center"/>
          </w:tcPr>
          <w:p w14:paraId="00D432AE" w14:textId="3C3F157B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1400</w:t>
            </w:r>
          </w:p>
        </w:tc>
        <w:tc>
          <w:tcPr>
            <w:tcW w:w="5346" w:type="dxa"/>
            <w:vMerge w:val="restart"/>
            <w:tcBorders>
              <w:top w:val="single" w:sz="4" w:space="0" w:color="000000"/>
              <w:bottom w:val="nil"/>
            </w:tcBorders>
            <w:vAlign w:val="center"/>
          </w:tcPr>
          <w:p w14:paraId="3C872605" w14:textId="0D8A24D6" w:rsidR="00AF19A0" w:rsidRDefault="00AF19A0" w:rsidP="00AF19A0">
            <w:pPr>
              <w:ind w:firstLine="0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Детский тариф оформляется при покупке взрослого тарифа в кассе </w:t>
            </w:r>
            <w:r>
              <w:rPr>
                <w:rFonts w:ascii="Times New Roman" w:hAnsi="Times New Roman"/>
              </w:rPr>
              <w:t xml:space="preserve">сервисно-туристического центра </w:t>
            </w:r>
            <w:r w:rsidRPr="00AF19A0">
              <w:rPr>
                <w:rFonts w:ascii="Times New Roman" w:hAnsi="Times New Roman"/>
              </w:rPr>
              <w:t>ГЛК «Арсеньев»</w:t>
            </w:r>
            <w:r>
              <w:rPr>
                <w:rFonts w:ascii="Times New Roman" w:hAnsi="Times New Roman"/>
              </w:rPr>
              <w:t xml:space="preserve"> при </w:t>
            </w:r>
            <w:r w:rsidR="00850F70">
              <w:rPr>
                <w:rFonts w:ascii="Times New Roman" w:hAnsi="Times New Roman"/>
              </w:rPr>
              <w:t>предъявлении с</w:t>
            </w:r>
            <w:r>
              <w:rPr>
                <w:rFonts w:ascii="Times New Roman" w:hAnsi="Times New Roman"/>
              </w:rPr>
              <w:t>видетельств</w:t>
            </w:r>
            <w:r w:rsidR="00850F7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о рождении/ загранпаспорт</w:t>
            </w:r>
            <w:r w:rsidR="00850F70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 ребенка или паспорт одного из родителей с отметкой в разделе «Дети». </w:t>
            </w:r>
          </w:p>
          <w:p w14:paraId="4ABB2322" w14:textId="199D2452" w:rsidR="00AF19A0" w:rsidRPr="00ED0AC9" w:rsidRDefault="00AF19A0" w:rsidP="00AF19A0">
            <w:pPr>
              <w:ind w:firstLine="0"/>
              <w:contextualSpacing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Детям до 13 лет запрещено ездить без сопровождения взрослых.</w:t>
            </w:r>
          </w:p>
          <w:p w14:paraId="5568D5A8" w14:textId="77777777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</w:p>
        </w:tc>
      </w:tr>
      <w:tr w:rsidR="00AF19A0" w14:paraId="11B9C920" w14:textId="77777777" w:rsidTr="00AF19A0">
        <w:trPr>
          <w:trHeight w:val="352"/>
        </w:trPr>
        <w:tc>
          <w:tcPr>
            <w:tcW w:w="736" w:type="dxa"/>
            <w:vAlign w:val="center"/>
          </w:tcPr>
          <w:p w14:paraId="7C16ABD2" w14:textId="77777777" w:rsidR="00AF19A0" w:rsidRDefault="00AF19A0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316" w:type="dxa"/>
            <w:vAlign w:val="center"/>
          </w:tcPr>
          <w:p w14:paraId="4FD5748B" w14:textId="38B6C082" w:rsidR="00AF19A0" w:rsidRDefault="00AF19A0" w:rsidP="00110077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 день»</w:t>
            </w:r>
          </w:p>
        </w:tc>
        <w:tc>
          <w:tcPr>
            <w:tcW w:w="1859" w:type="dxa"/>
            <w:vAlign w:val="center"/>
          </w:tcPr>
          <w:p w14:paraId="4AE4C8D2" w14:textId="0B9890C5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2 800</w:t>
            </w:r>
          </w:p>
        </w:tc>
        <w:tc>
          <w:tcPr>
            <w:tcW w:w="1970" w:type="dxa"/>
            <w:vAlign w:val="center"/>
          </w:tcPr>
          <w:p w14:paraId="45F8EF57" w14:textId="464A0455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2 000</w:t>
            </w:r>
          </w:p>
        </w:tc>
        <w:tc>
          <w:tcPr>
            <w:tcW w:w="5346" w:type="dxa"/>
            <w:vMerge/>
            <w:tcBorders>
              <w:bottom w:val="nil"/>
            </w:tcBorders>
          </w:tcPr>
          <w:p w14:paraId="52FEBD87" w14:textId="77777777" w:rsidR="00AF19A0" w:rsidRDefault="00AF19A0" w:rsidP="00AF19A0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</w:tr>
      <w:tr w:rsidR="00AF19A0" w14:paraId="7163EF9C" w14:textId="77777777" w:rsidTr="00AF19A0">
        <w:trPr>
          <w:trHeight w:val="352"/>
        </w:trPr>
        <w:tc>
          <w:tcPr>
            <w:tcW w:w="736" w:type="dxa"/>
            <w:vAlign w:val="center"/>
          </w:tcPr>
          <w:p w14:paraId="655FEF4D" w14:textId="77777777" w:rsidR="00AF19A0" w:rsidRDefault="00AF19A0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316" w:type="dxa"/>
            <w:vAlign w:val="center"/>
          </w:tcPr>
          <w:p w14:paraId="2C6C3D55" w14:textId="5531ABDD" w:rsidR="00AF19A0" w:rsidRDefault="00AF19A0" w:rsidP="00110077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«5 дней в сезоне»</w:t>
            </w:r>
          </w:p>
        </w:tc>
        <w:tc>
          <w:tcPr>
            <w:tcW w:w="1859" w:type="dxa"/>
            <w:vAlign w:val="center"/>
          </w:tcPr>
          <w:p w14:paraId="4F79AFFB" w14:textId="6175893F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13 000</w:t>
            </w:r>
          </w:p>
        </w:tc>
        <w:tc>
          <w:tcPr>
            <w:tcW w:w="1970" w:type="dxa"/>
            <w:vAlign w:val="center"/>
          </w:tcPr>
          <w:p w14:paraId="0A6122AD" w14:textId="527BC068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9 000</w:t>
            </w:r>
          </w:p>
        </w:tc>
        <w:tc>
          <w:tcPr>
            <w:tcW w:w="5346" w:type="dxa"/>
            <w:vMerge/>
            <w:tcBorders>
              <w:bottom w:val="nil"/>
            </w:tcBorders>
          </w:tcPr>
          <w:p w14:paraId="4B7C0F4E" w14:textId="327AB816" w:rsidR="00AF19A0" w:rsidRDefault="00AF19A0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</w:tr>
      <w:tr w:rsidR="00AF19A0" w14:paraId="114FF47E" w14:textId="77777777" w:rsidTr="00AF19A0">
        <w:trPr>
          <w:trHeight w:val="352"/>
        </w:trPr>
        <w:tc>
          <w:tcPr>
            <w:tcW w:w="736" w:type="dxa"/>
            <w:vAlign w:val="center"/>
          </w:tcPr>
          <w:p w14:paraId="31D5EDAA" w14:textId="77777777" w:rsidR="00AF19A0" w:rsidRDefault="00AF19A0">
            <w:pPr>
              <w:pStyle w:val="af7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5316" w:type="dxa"/>
            <w:vAlign w:val="center"/>
          </w:tcPr>
          <w:p w14:paraId="770B6B2C" w14:textId="1423E5ED" w:rsidR="00AF19A0" w:rsidRDefault="00AF19A0" w:rsidP="00110077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«10 дней в сезоне»</w:t>
            </w:r>
          </w:p>
        </w:tc>
        <w:tc>
          <w:tcPr>
            <w:tcW w:w="1859" w:type="dxa"/>
            <w:vAlign w:val="center"/>
          </w:tcPr>
          <w:p w14:paraId="0C1B5DB7" w14:textId="30B6B551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25 000</w:t>
            </w:r>
          </w:p>
        </w:tc>
        <w:tc>
          <w:tcPr>
            <w:tcW w:w="1970" w:type="dxa"/>
            <w:vAlign w:val="center"/>
          </w:tcPr>
          <w:p w14:paraId="10E6EA29" w14:textId="151DBB2F" w:rsidR="00AF19A0" w:rsidRDefault="00AF19A0">
            <w:pPr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17 600</w:t>
            </w:r>
          </w:p>
        </w:tc>
        <w:tc>
          <w:tcPr>
            <w:tcW w:w="5346" w:type="dxa"/>
            <w:vMerge/>
            <w:tcBorders>
              <w:bottom w:val="single" w:sz="4" w:space="0" w:color="auto"/>
            </w:tcBorders>
          </w:tcPr>
          <w:p w14:paraId="05B1CE9C" w14:textId="28F4FA76" w:rsidR="00AF19A0" w:rsidRDefault="00AF19A0">
            <w:pPr>
              <w:ind w:firstLine="0"/>
              <w:contextualSpacing/>
              <w:rPr>
                <w:rFonts w:ascii="Times New Roman" w:hAnsi="Times New Roman"/>
              </w:rPr>
            </w:pPr>
          </w:p>
        </w:tc>
      </w:tr>
    </w:tbl>
    <w:p w14:paraId="1F658560" w14:textId="77777777" w:rsidR="00B3320E" w:rsidRDefault="00B3320E">
      <w:pPr>
        <w:tabs>
          <w:tab w:val="left" w:pos="567"/>
        </w:tabs>
        <w:ind w:firstLine="0"/>
        <w:contextualSpacing/>
        <w:jc w:val="center"/>
        <w:rPr>
          <w:rFonts w:ascii="Times New Roman" w:hAnsi="Times New Roman"/>
        </w:rPr>
      </w:pPr>
    </w:p>
    <w:p w14:paraId="0683DFFD" w14:textId="77777777" w:rsidR="00B3320E" w:rsidRDefault="00D265B1">
      <w:pPr>
        <w:tabs>
          <w:tab w:val="left" w:pos="567"/>
        </w:tabs>
        <w:ind w:firstLine="0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>2. Льготы на услуги подъемников</w:t>
      </w:r>
      <w:r>
        <w:rPr>
          <w:rStyle w:val="ab"/>
          <w:rFonts w:ascii="Times New Roman" w:hAnsi="Times New Roman"/>
          <w:b/>
        </w:rPr>
        <w:footnoteReference w:id="3"/>
      </w:r>
    </w:p>
    <w:p w14:paraId="0C34A662" w14:textId="77777777" w:rsidR="00B3320E" w:rsidRDefault="00B3320E">
      <w:pPr>
        <w:spacing w:after="60"/>
        <w:ind w:left="360" w:firstLine="0"/>
        <w:rPr>
          <w:rFonts w:ascii="Times New Roman" w:hAnsi="Times New Roman"/>
          <w:b/>
          <w:sz w:val="10"/>
        </w:rPr>
      </w:pPr>
    </w:p>
    <w:p w14:paraId="5ADFBD4A" w14:textId="5734793A" w:rsidR="00B3320E" w:rsidRDefault="00D265B1">
      <w:pPr>
        <w:spacing w:after="60"/>
        <w:ind w:left="360" w:firstLine="0"/>
        <w:rPr>
          <w:rFonts w:ascii="Times New Roman" w:hAnsi="Times New Roman"/>
        </w:rPr>
      </w:pPr>
      <w:r>
        <w:rPr>
          <w:rFonts w:ascii="Times New Roman" w:hAnsi="Times New Roman"/>
          <w:sz w:val="24"/>
        </w:rPr>
        <w:t xml:space="preserve">2.1. Льготы на оказание услуг подъемников в </w:t>
      </w:r>
      <w:r w:rsidR="00110077">
        <w:rPr>
          <w:rFonts w:ascii="Times New Roman" w:hAnsi="Times New Roman"/>
          <w:sz w:val="24"/>
        </w:rPr>
        <w:t>зимний</w:t>
      </w:r>
      <w:r>
        <w:rPr>
          <w:rFonts w:ascii="Times New Roman" w:hAnsi="Times New Roman"/>
          <w:sz w:val="24"/>
        </w:rPr>
        <w:t xml:space="preserve"> период </w:t>
      </w:r>
      <w:r>
        <w:rPr>
          <w:rFonts w:ascii="Times New Roman" w:hAnsi="Times New Roman"/>
          <w:sz w:val="24"/>
        </w:rPr>
        <w:t>эксплуатации 2025</w:t>
      </w:r>
      <w:r w:rsidR="00110077">
        <w:rPr>
          <w:rFonts w:ascii="Times New Roman" w:hAnsi="Times New Roman"/>
          <w:sz w:val="24"/>
        </w:rPr>
        <w:t>-2026</w:t>
      </w:r>
      <w:r>
        <w:rPr>
          <w:rFonts w:ascii="Times New Roman" w:hAnsi="Times New Roman"/>
          <w:sz w:val="24"/>
        </w:rPr>
        <w:t xml:space="preserve"> гг.:</w:t>
      </w:r>
    </w:p>
    <w:tbl>
      <w:tblPr>
        <w:tblW w:w="1509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3133"/>
        <w:gridCol w:w="4655"/>
        <w:gridCol w:w="1574"/>
        <w:gridCol w:w="5176"/>
      </w:tblGrid>
      <w:tr w:rsidR="00B3320E" w14:paraId="1925EC61" w14:textId="77777777" w:rsidTr="005D26F5">
        <w:trPr>
          <w:trHeight w:val="371"/>
          <w:tblHeader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DA8DB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 п/п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3C5C2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Категория граждан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6620A" w14:textId="77777777" w:rsidR="00B3320E" w:rsidRDefault="00D265B1">
            <w:pPr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Основание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1C0D2D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Скидка, %</w:t>
            </w:r>
          </w:p>
        </w:tc>
        <w:tc>
          <w:tcPr>
            <w:tcW w:w="5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22E45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Срок действия льготы</w:t>
            </w:r>
          </w:p>
        </w:tc>
      </w:tr>
      <w:tr w:rsidR="00B3320E" w14:paraId="47A9615A" w14:textId="77777777" w:rsidTr="005D26F5">
        <w:trPr>
          <w:trHeight w:val="1433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9FA83" w14:textId="77777777" w:rsidR="00B3320E" w:rsidRDefault="00D265B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C530C" w14:textId="77777777" w:rsidR="00B3320E" w:rsidRDefault="00D265B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Дети до 5 лет (включительно)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ADCF0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Свидетельство о рождении/ загранпаспорт ребенка или паспорт одного из родителей с отметкой в разделе «Дети», заверенной </w:t>
            </w:r>
            <w:r>
              <w:rPr>
                <w:rFonts w:ascii="Times New Roman" w:hAnsi="Times New Roman"/>
              </w:rPr>
              <w:t>печатью.</w:t>
            </w:r>
          </w:p>
          <w:p w14:paraId="5D0A940A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Младенцам в возрасте от рождения до года оформление билета и предоставление подтверждающих документов не требуется (определяется визуально)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2DF4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1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5E02D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Тариф для категории граждан «Дети до 5 лет (включительно)» оформляется при покупке взрослого тарифа.</w:t>
            </w:r>
          </w:p>
          <w:p w14:paraId="1FC605FA" w14:textId="77777777" w:rsidR="00B3320E" w:rsidRDefault="00B3320E">
            <w:pPr>
              <w:ind w:firstLine="0"/>
              <w:contextualSpacing/>
              <w:rPr>
                <w:rFonts w:ascii="Times New Roman" w:hAnsi="Times New Roman"/>
              </w:rPr>
            </w:pPr>
          </w:p>
          <w:p w14:paraId="0AE00351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>
              <w:rPr>
                <w:rFonts w:ascii="Times New Roman" w:hAnsi="Times New Roman"/>
              </w:rPr>
              <w:t>ьготные тарифы применяются при предоставлении документа основания.</w:t>
            </w:r>
          </w:p>
          <w:p w14:paraId="4EEBF671" w14:textId="77777777" w:rsidR="00B3320E" w:rsidRDefault="00B3320E">
            <w:pPr>
              <w:ind w:firstLine="0"/>
              <w:contextualSpacing/>
              <w:rPr>
                <w:rFonts w:ascii="Times New Roman" w:hAnsi="Times New Roman"/>
              </w:rPr>
            </w:pPr>
          </w:p>
          <w:p w14:paraId="569202BB" w14:textId="77777777" w:rsidR="005D26F5" w:rsidRDefault="005D26F5">
            <w:pPr>
              <w:ind w:firstLine="0"/>
              <w:contextualSpacing/>
              <w:rPr>
                <w:rFonts w:ascii="Times New Roman" w:hAnsi="Times New Roman"/>
              </w:rPr>
            </w:pPr>
          </w:p>
          <w:p w14:paraId="4D5A39D9" w14:textId="616E1113" w:rsidR="00B3320E" w:rsidRDefault="00D265B1">
            <w:pPr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 случае передачи льготного прохода для использования другому физическому лицу:</w:t>
            </w:r>
          </w:p>
          <w:p w14:paraId="196A09C8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 действие прохода аннулируется;</w:t>
            </w:r>
          </w:p>
          <w:p w14:paraId="1406103B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- льготный тариф покупателю прохода в дальнейшем не предоставляется.</w:t>
            </w:r>
          </w:p>
        </w:tc>
      </w:tr>
      <w:tr w:rsidR="00B3320E" w14:paraId="053FD1CA" w14:textId="77777777" w:rsidTr="005D26F5">
        <w:trPr>
          <w:trHeight w:val="843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8A332" w14:textId="77777777" w:rsidR="00B3320E" w:rsidRDefault="00D265B1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9856A" w14:textId="230F27E9" w:rsidR="00B3320E" w:rsidRDefault="00D265B1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Лица от </w:t>
            </w:r>
            <w:r w:rsidR="00110077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5 лет и старше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FFB98" w14:textId="77777777" w:rsidR="00B3320E" w:rsidRDefault="00D265B1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D39FA8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0B4AA" w14:textId="77777777" w:rsidR="00B3320E" w:rsidRDefault="00B3320E"/>
        </w:tc>
      </w:tr>
      <w:tr w:rsidR="005D26F5" w14:paraId="4D5CEF33" w14:textId="77777777" w:rsidTr="005D26F5">
        <w:trPr>
          <w:trHeight w:val="843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EB892" w14:textId="2A0419CB" w:rsidR="005D26F5" w:rsidRDefault="005D26F5">
            <w:pPr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B6506" w14:textId="106A61E9" w:rsidR="005D26F5" w:rsidRDefault="005D26F5">
            <w:pPr>
              <w:ind w:firstLine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Многодетные семьи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F6290" w14:textId="0A5AB92A" w:rsidR="005D26F5" w:rsidRDefault="005D26F5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</w:t>
            </w:r>
            <w:r>
              <w:rPr>
                <w:rFonts w:ascii="Times New Roman" w:hAnsi="Times New Roman"/>
              </w:rPr>
              <w:t xml:space="preserve">, </w:t>
            </w:r>
            <w:r w:rsidRPr="005D26F5">
              <w:rPr>
                <w:rFonts w:ascii="Times New Roman" w:hAnsi="Times New Roman"/>
              </w:rPr>
              <w:t>подтверждающи</w:t>
            </w:r>
            <w:r w:rsidRPr="005D26F5">
              <w:rPr>
                <w:rFonts w:ascii="Times New Roman" w:hAnsi="Times New Roman" w:hint="eastAsia"/>
              </w:rPr>
              <w:t>й</w:t>
            </w:r>
            <w:r w:rsidRPr="005D26F5">
              <w:rPr>
                <w:rFonts w:ascii="Times New Roman" w:hAnsi="Times New Roman"/>
              </w:rPr>
              <w:t> статус многодетной семьи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4D772" w14:textId="585F9A0B" w:rsidR="005D26F5" w:rsidRDefault="0058011B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A25E8" w14:textId="77777777" w:rsidR="005D26F5" w:rsidRDefault="005D26F5"/>
        </w:tc>
      </w:tr>
      <w:tr w:rsidR="00B3320E" w14:paraId="3D671FF9" w14:textId="77777777" w:rsidTr="005D26F5">
        <w:trPr>
          <w:trHeight w:val="984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FDD17" w14:textId="5D627EA1" w:rsidR="00B3320E" w:rsidRDefault="005D26F5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4</w:t>
            </w:r>
            <w:r w:rsidR="00D265B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A9BB" w14:textId="7E4E0F50" w:rsidR="00B3320E" w:rsidRDefault="00D265B1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Инвалиды I </w:t>
            </w:r>
            <w:r w:rsidR="005D26F5">
              <w:rPr>
                <w:rFonts w:ascii="Times New Roman" w:hAnsi="Times New Roman"/>
              </w:rPr>
              <w:t xml:space="preserve">и </w:t>
            </w:r>
            <w:r w:rsidR="005D26F5">
              <w:rPr>
                <w:rFonts w:ascii="Times New Roman" w:hAnsi="Times New Roman"/>
                <w:lang w:val="en-US"/>
              </w:rPr>
              <w:t>II</w:t>
            </w:r>
            <w:r w:rsidR="005D26F5" w:rsidRPr="005D26F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группы </w:t>
            </w:r>
            <w:r>
              <w:rPr>
                <w:rFonts w:ascii="Times New Roman" w:hAnsi="Times New Roman"/>
              </w:rPr>
              <w:br/>
              <w:t>и дети инвалиды до 18 лет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90D7A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Справка медико-социальной экспертизы (МСЭ).</w:t>
            </w:r>
          </w:p>
          <w:p w14:paraId="7216D10B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7706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90DE6" w14:textId="77777777" w:rsidR="00B3320E" w:rsidRDefault="00B3320E"/>
        </w:tc>
      </w:tr>
      <w:tr w:rsidR="005D26F5" w14:paraId="2EF1B9A4" w14:textId="77777777" w:rsidTr="005D26F5">
        <w:trPr>
          <w:trHeight w:val="984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5783" w14:textId="0ED9835E" w:rsidR="005D26F5" w:rsidRPr="005D26F5" w:rsidRDefault="005D26F5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0EA99" w14:textId="1099D7E7" w:rsidR="005D26F5" w:rsidRDefault="0058011B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</w:t>
            </w:r>
            <w:r w:rsidR="005D26F5" w:rsidRPr="0058011B">
              <w:rPr>
                <w:rFonts w:ascii="Times New Roman" w:hAnsi="Times New Roman"/>
              </w:rPr>
              <w:t>ица, сопровождающие инвалидов I</w:t>
            </w:r>
            <w:r w:rsidR="005D26F5" w:rsidRPr="0058011B">
              <w:rPr>
                <w:rFonts w:ascii="Times New Roman" w:hAnsi="Times New Roman"/>
              </w:rPr>
              <w:t xml:space="preserve"> и II</w:t>
            </w:r>
            <w:r w:rsidR="005D26F5" w:rsidRPr="0058011B">
              <w:rPr>
                <w:rFonts w:ascii="Times New Roman" w:hAnsi="Times New Roman"/>
              </w:rPr>
              <w:t xml:space="preserve"> группы и детей-инвалидов (при одновременном приобретении соответствующих услуг Курорта для инвалидов I</w:t>
            </w:r>
            <w:r w:rsidR="005D26F5" w:rsidRPr="0058011B">
              <w:rPr>
                <w:rFonts w:ascii="Times New Roman" w:hAnsi="Times New Roman"/>
              </w:rPr>
              <w:t xml:space="preserve"> и II</w:t>
            </w:r>
            <w:r w:rsidR="005D26F5" w:rsidRPr="0058011B">
              <w:rPr>
                <w:rFonts w:ascii="Times New Roman" w:hAnsi="Times New Roman"/>
              </w:rPr>
              <w:t xml:space="preserve"> группы и детей-инвалидов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F4BA0" w14:textId="77777777" w:rsidR="005D26F5" w:rsidRDefault="005D26F5" w:rsidP="005D26F5">
            <w:pPr>
              <w:ind w:firstLine="0"/>
              <w:contextualSpacing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Справка медико-социальной экспертизы (МСЭ).</w:t>
            </w:r>
          </w:p>
          <w:p w14:paraId="3AB4B74A" w14:textId="104515F7" w:rsidR="005D26F5" w:rsidRDefault="005D26F5" w:rsidP="005D26F5">
            <w:pPr>
              <w:ind w:firstLine="0"/>
              <w:contextualSpacing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86534" w14:textId="060EEC77" w:rsidR="005D26F5" w:rsidRDefault="0058011B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</w:t>
            </w:r>
          </w:p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F5522" w14:textId="77777777" w:rsidR="005D26F5" w:rsidRDefault="005D26F5"/>
        </w:tc>
      </w:tr>
      <w:tr w:rsidR="00B3320E" w14:paraId="7BD07CB2" w14:textId="77777777" w:rsidTr="005D26F5">
        <w:trPr>
          <w:trHeight w:val="984"/>
          <w:jc w:val="center"/>
        </w:trPr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27131" w14:textId="450C2ABE" w:rsidR="00B3320E" w:rsidRDefault="005D26F5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6</w:t>
            </w:r>
            <w:r w:rsidR="00D265B1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D478E" w14:textId="11D9ACA8" w:rsidR="00B3320E" w:rsidRDefault="0058011B">
            <w:pPr>
              <w:ind w:firstLine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Участники</w:t>
            </w:r>
            <w:r w:rsidR="00D265B1">
              <w:rPr>
                <w:rFonts w:ascii="Times New Roman" w:hAnsi="Times New Roman"/>
              </w:rPr>
              <w:t xml:space="preserve"> специальной военной операции (СВО)</w:t>
            </w:r>
            <w:r>
              <w:rPr>
                <w:rFonts w:ascii="Times New Roman" w:hAnsi="Times New Roman"/>
              </w:rPr>
              <w:t xml:space="preserve"> и </w:t>
            </w:r>
            <w:r w:rsidRPr="0058011B">
              <w:rPr>
                <w:rFonts w:ascii="Times New Roman" w:hAnsi="Times New Roman"/>
              </w:rPr>
              <w:t>дети участников СВО</w:t>
            </w:r>
          </w:p>
        </w:tc>
        <w:tc>
          <w:tcPr>
            <w:tcW w:w="4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EFBDB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 xml:space="preserve">Подтверждающие документы: </w:t>
            </w:r>
          </w:p>
          <w:p w14:paraId="260108A1" w14:textId="77777777" w:rsidR="00B3320E" w:rsidRDefault="00D265B1">
            <w:pPr>
              <w:ind w:firstLine="0"/>
              <w:contextualSpacing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удостоверение ветерана боевых действий, справку участника СВО, выписку из приказа или иной документ, подтверждающий статус участника или члена его семьи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4DCF0" w14:textId="77777777" w:rsidR="00B3320E" w:rsidRDefault="00D265B1">
            <w:pPr>
              <w:ind w:firstLine="0"/>
              <w:contextualSpacing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51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C8B81" w14:textId="77777777" w:rsidR="00B3320E" w:rsidRDefault="00B3320E"/>
        </w:tc>
      </w:tr>
    </w:tbl>
    <w:p w14:paraId="36713FED" w14:textId="77777777" w:rsidR="00B3320E" w:rsidRDefault="00B3320E">
      <w:pPr>
        <w:ind w:firstLine="0"/>
        <w:contextualSpacing/>
        <w:rPr>
          <w:rFonts w:ascii="Times New Roman" w:hAnsi="Times New Roman"/>
          <w:b/>
          <w:sz w:val="20"/>
          <w:vertAlign w:val="superscript"/>
        </w:rPr>
      </w:pPr>
    </w:p>
    <w:p w14:paraId="06C2DCAA" w14:textId="77777777" w:rsidR="009C6578" w:rsidRDefault="009C6578">
      <w:pPr>
        <w:ind w:firstLine="0"/>
        <w:contextualSpacing/>
        <w:rPr>
          <w:rFonts w:ascii="Times New Roman" w:hAnsi="Times New Roman"/>
          <w:b/>
          <w:sz w:val="20"/>
          <w:vertAlign w:val="superscript"/>
        </w:rPr>
      </w:pPr>
    </w:p>
    <w:sectPr w:rsidR="009C6578">
      <w:headerReference w:type="default" r:id="rId7"/>
      <w:pgSz w:w="16838" w:h="11906" w:orient="landscape"/>
      <w:pgMar w:top="426" w:right="1134" w:bottom="426" w:left="1134" w:header="426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69DDA" w14:textId="77777777" w:rsidR="00D265B1" w:rsidRDefault="00D265B1">
      <w:r>
        <w:separator/>
      </w:r>
    </w:p>
  </w:endnote>
  <w:endnote w:type="continuationSeparator" w:id="0">
    <w:p w14:paraId="677C3F55" w14:textId="77777777" w:rsidR="00D265B1" w:rsidRDefault="00D26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20000287" w:usb1="00000000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E3999" w14:textId="77777777" w:rsidR="00D265B1" w:rsidRDefault="00D265B1">
      <w:r>
        <w:separator/>
      </w:r>
    </w:p>
  </w:footnote>
  <w:footnote w:type="continuationSeparator" w:id="0">
    <w:p w14:paraId="0E484938" w14:textId="77777777" w:rsidR="00D265B1" w:rsidRDefault="00D265B1">
      <w:r>
        <w:continuationSeparator/>
      </w:r>
    </w:p>
  </w:footnote>
  <w:footnote w:id="1">
    <w:p w14:paraId="71871D15" w14:textId="4895B1FE" w:rsidR="00B3320E" w:rsidRDefault="00D265B1">
      <w:pPr>
        <w:pStyle w:val="Footnote"/>
        <w:ind w:left="-426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Тарифы действуют при работе канатных дорог ГЛК «Арсеньев»</w:t>
      </w:r>
      <w:r w:rsidR="009C6578"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 xml:space="preserve"> Более точный график работы канатных дорог посетителям следует уточнять на официальном сайте ГЛК «Арсеньев»</w:t>
      </w:r>
      <w:r>
        <w:rPr>
          <w:rFonts w:ascii="Times New Roman" w:hAnsi="Times New Roman"/>
          <w:sz w:val="16"/>
        </w:rPr>
        <w:t>.</w:t>
      </w:r>
      <w:r>
        <w:rPr>
          <w:rFonts w:ascii="Times New Roman" w:hAnsi="Times New Roman"/>
          <w:sz w:val="16"/>
        </w:rPr>
        <w:t xml:space="preserve"> При закрытии канатной дороги (по техническим причинам / из-за неблагоприятных погодных условий) в случае активации посетителем билета возврат денежных средств не производится.</w:t>
      </w:r>
    </w:p>
  </w:footnote>
  <w:footnote w:id="2">
    <w:p w14:paraId="6773A89C" w14:textId="77777777" w:rsidR="00B3320E" w:rsidRDefault="00D265B1">
      <w:pPr>
        <w:pStyle w:val="Footnote"/>
        <w:ind w:left="-426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  <w:vertAlign w:val="superscript"/>
        </w:rPr>
        <w:t xml:space="preserve"> </w:t>
      </w:r>
      <w:r>
        <w:rPr>
          <w:rFonts w:ascii="Times New Roman" w:hAnsi="Times New Roman"/>
          <w:sz w:val="16"/>
        </w:rPr>
        <w:t>Основанием для покупки билета «Детский» является свидетельство о рождении / з</w:t>
      </w:r>
      <w:r>
        <w:rPr>
          <w:rFonts w:ascii="Times New Roman" w:hAnsi="Times New Roman"/>
          <w:sz w:val="16"/>
        </w:rPr>
        <w:t xml:space="preserve">агранпаспорт ребенка или паспорт одного из родителей с отметкой в разделе «Дети», заверенной печатью </w:t>
      </w:r>
      <w:r>
        <w:rPr>
          <w:rFonts w:ascii="Times New Roman" w:hAnsi="Times New Roman"/>
          <w:sz w:val="16"/>
        </w:rPr>
        <w:br/>
        <w:t>либо другой документ, удостоверяющий личность и возраст ребенка. Тариф предоставляется при предъявлении оригинала или копии документа. В случае использова</w:t>
      </w:r>
      <w:r>
        <w:rPr>
          <w:rFonts w:ascii="Times New Roman" w:hAnsi="Times New Roman"/>
          <w:sz w:val="16"/>
        </w:rPr>
        <w:t xml:space="preserve">ния детского тарифа физическим лицом старше </w:t>
      </w:r>
      <w:r>
        <w:rPr>
          <w:rFonts w:ascii="Times New Roman" w:hAnsi="Times New Roman"/>
          <w:sz w:val="16"/>
        </w:rPr>
        <w:br/>
        <w:t>13 лет действие тарифа аннулируется, возврат стоимости тарифа не производится.</w:t>
      </w:r>
    </w:p>
    <w:p w14:paraId="6B959F14" w14:textId="77777777" w:rsidR="009C6578" w:rsidRDefault="009C6578">
      <w:pPr>
        <w:pStyle w:val="Footnote"/>
        <w:ind w:left="-426"/>
        <w:jc w:val="left"/>
        <w:rPr>
          <w:rFonts w:ascii="Times New Roman" w:hAnsi="Times New Roman"/>
          <w:sz w:val="16"/>
        </w:rPr>
      </w:pPr>
    </w:p>
  </w:footnote>
  <w:footnote w:id="3">
    <w:p w14:paraId="70DF120C" w14:textId="77777777" w:rsidR="009C6578" w:rsidRDefault="00D265B1">
      <w:pPr>
        <w:pStyle w:val="af7"/>
        <w:ind w:left="-426" w:firstLine="71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  <w:vertAlign w:val="superscript"/>
        </w:rPr>
        <w:footnoteRef/>
      </w:r>
      <w:r>
        <w:rPr>
          <w:rFonts w:ascii="Times New Roman" w:hAnsi="Times New Roman"/>
          <w:sz w:val="16"/>
        </w:rPr>
        <w:t xml:space="preserve"> Для приобретения льготы необходимо представить документ основание. В случае передачи льготного прохода другому физическому лицу, </w:t>
      </w:r>
      <w:r>
        <w:rPr>
          <w:rFonts w:ascii="Times New Roman" w:hAnsi="Times New Roman"/>
          <w:sz w:val="16"/>
        </w:rPr>
        <w:t>действие прохода аннулируется, льготный тариф покупателю прохода в дальнейшем не предоставляется.</w:t>
      </w:r>
      <w:r w:rsidR="009C6578">
        <w:rPr>
          <w:rFonts w:ascii="Times New Roman" w:hAnsi="Times New Roman"/>
          <w:sz w:val="16"/>
        </w:rPr>
        <w:t xml:space="preserve"> </w:t>
      </w:r>
    </w:p>
    <w:p w14:paraId="5B185DC9" w14:textId="7C98115D" w:rsidR="00B3320E" w:rsidRDefault="009C6578">
      <w:pPr>
        <w:pStyle w:val="af7"/>
        <w:ind w:left="-426" w:firstLine="71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Все тарифы включают НДС по ставке, </w:t>
      </w:r>
      <w:r w:rsidRPr="009C6578">
        <w:rPr>
          <w:rFonts w:ascii="Times New Roman" w:hAnsi="Times New Roman"/>
          <w:sz w:val="16"/>
        </w:rPr>
        <w:t xml:space="preserve">установленной в соответствии </w:t>
      </w:r>
      <w:r>
        <w:rPr>
          <w:rFonts w:ascii="Times New Roman" w:hAnsi="Times New Roman"/>
          <w:sz w:val="16"/>
        </w:rPr>
        <w:t>действующим законодательством.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37D20" w14:textId="77777777" w:rsidR="00B3320E" w:rsidRDefault="00D265B1">
    <w:pPr>
      <w:pStyle w:val="af3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PAGE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fldChar w:fldCharType="end"/>
    </w:r>
  </w:p>
  <w:p w14:paraId="2EC3FD28" w14:textId="77777777" w:rsidR="00B3320E" w:rsidRDefault="00B3320E">
    <w:pPr>
      <w:pStyle w:val="af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C10C39"/>
    <w:multiLevelType w:val="multilevel"/>
    <w:tmpl w:val="4CF246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65" w:hanging="40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5A1515A3"/>
    <w:multiLevelType w:val="multilevel"/>
    <w:tmpl w:val="7DF6B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20E"/>
    <w:rsid w:val="00110077"/>
    <w:rsid w:val="003369BE"/>
    <w:rsid w:val="003B4417"/>
    <w:rsid w:val="0058011B"/>
    <w:rsid w:val="005D26F5"/>
    <w:rsid w:val="006F00C5"/>
    <w:rsid w:val="00736428"/>
    <w:rsid w:val="007A09BA"/>
    <w:rsid w:val="00850F70"/>
    <w:rsid w:val="00977425"/>
    <w:rsid w:val="009C6578"/>
    <w:rsid w:val="00A20F57"/>
    <w:rsid w:val="00AF19A0"/>
    <w:rsid w:val="00B3320E"/>
    <w:rsid w:val="00D211CA"/>
    <w:rsid w:val="00D265B1"/>
    <w:rsid w:val="00ED0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7E9F7"/>
  <w15:docId w15:val="{0CE0E211-BBF7-47DA-9F2C-FA8C8F409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  <w:jc w:val="both"/>
    </w:p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footer"/>
    <w:basedOn w:val="a"/>
    <w:link w:val="a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1"/>
    <w:link w:val="a3"/>
  </w:style>
  <w:style w:type="paragraph" w:customStyle="1" w:styleId="ConsPlusNormal">
    <w:name w:val="ConsPlusNormal"/>
    <w:link w:val="ConsPlusNormal0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Balloon Text"/>
    <w:basedOn w:val="a"/>
    <w:link w:val="a6"/>
    <w:rPr>
      <w:rFonts w:ascii="Tahoma" w:hAnsi="Tahoma"/>
      <w:sz w:val="16"/>
    </w:rPr>
  </w:style>
  <w:style w:type="character" w:customStyle="1" w:styleId="a6">
    <w:name w:val="Текст выноски Знак"/>
    <w:basedOn w:val="1"/>
    <w:link w:val="a5"/>
    <w:rPr>
      <w:rFonts w:ascii="Tahoma" w:hAnsi="Tahoma"/>
      <w:sz w:val="16"/>
    </w:rPr>
  </w:style>
  <w:style w:type="paragraph" w:styleId="a7">
    <w:name w:val="annotation subject"/>
    <w:basedOn w:val="a8"/>
    <w:next w:val="a8"/>
    <w:link w:val="a9"/>
    <w:rPr>
      <w:b/>
    </w:rPr>
  </w:style>
  <w:style w:type="character" w:customStyle="1" w:styleId="a9">
    <w:name w:val="Тема примечания Знак"/>
    <w:basedOn w:val="aa"/>
    <w:link w:val="a7"/>
    <w:rPr>
      <w:b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Знак сноски1"/>
    <w:basedOn w:val="13"/>
    <w:link w:val="ab"/>
    <w:rPr>
      <w:vertAlign w:val="superscript"/>
    </w:rPr>
  </w:style>
  <w:style w:type="character" w:styleId="ab">
    <w:name w:val="footnote reference"/>
    <w:basedOn w:val="a0"/>
    <w:link w:val="12"/>
    <w:rPr>
      <w:vertAlign w:val="superscript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4">
    <w:name w:val="Гиперссылка1"/>
    <w:link w:val="ac"/>
    <w:rPr>
      <w:color w:val="0000FF"/>
      <w:u w:val="single"/>
    </w:rPr>
  </w:style>
  <w:style w:type="character" w:styleId="ac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17">
    <w:name w:val="Выделение1"/>
    <w:basedOn w:val="13"/>
    <w:link w:val="ad"/>
    <w:rPr>
      <w:b/>
      <w:i/>
    </w:rPr>
  </w:style>
  <w:style w:type="character" w:styleId="ad">
    <w:name w:val="Emphasis"/>
    <w:basedOn w:val="a0"/>
    <w:link w:val="17"/>
    <w:rPr>
      <w:rFonts w:asciiTheme="minorHAnsi" w:hAnsiTheme="minorHAnsi"/>
      <w:b/>
      <w:i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ae">
    <w:link w:val="af"/>
    <w:semiHidden/>
    <w:unhideWhenUsed/>
    <w:pPr>
      <w:spacing w:after="0" w:line="240" w:lineRule="auto"/>
    </w:pPr>
  </w:style>
  <w:style w:type="character" w:customStyle="1" w:styleId="af">
    <w:link w:val="ae"/>
    <w:semiHidden/>
    <w:unhideWhenUsed/>
  </w:style>
  <w:style w:type="paragraph" w:customStyle="1" w:styleId="18">
    <w:name w:val="Знак примечания1"/>
    <w:basedOn w:val="13"/>
    <w:link w:val="af0"/>
    <w:rPr>
      <w:sz w:val="16"/>
    </w:rPr>
  </w:style>
  <w:style w:type="character" w:styleId="af0">
    <w:name w:val="annotation reference"/>
    <w:basedOn w:val="a0"/>
    <w:link w:val="18"/>
    <w:rPr>
      <w:sz w:val="16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annotation text"/>
    <w:basedOn w:val="a"/>
    <w:link w:val="aa"/>
    <w:rPr>
      <w:sz w:val="20"/>
    </w:rPr>
  </w:style>
  <w:style w:type="character" w:customStyle="1" w:styleId="aa">
    <w:name w:val="Текст примечания Знак"/>
    <w:basedOn w:val="1"/>
    <w:link w:val="a8"/>
    <w:rPr>
      <w:sz w:val="20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head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1"/>
    <w:link w:val="af3"/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13">
    <w:name w:val="Основной шрифт абзаца1"/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f7">
    <w:name w:val="List Paragraph"/>
    <w:basedOn w:val="a"/>
    <w:link w:val="af8"/>
    <w:pPr>
      <w:ind w:left="720"/>
      <w:contextualSpacing/>
    </w:pPr>
    <w:rPr>
      <w:rFonts w:ascii="Courier New" w:hAnsi="Courier New"/>
      <w:sz w:val="24"/>
    </w:rPr>
  </w:style>
  <w:style w:type="character" w:customStyle="1" w:styleId="af8">
    <w:name w:val="Абзац списка Знак"/>
    <w:basedOn w:val="1"/>
    <w:link w:val="af7"/>
    <w:rPr>
      <w:rFonts w:ascii="Courier New" w:hAnsi="Courier New"/>
      <w:color w:val="000000"/>
      <w:sz w:val="24"/>
    </w:rPr>
  </w:style>
  <w:style w:type="table" w:styleId="af9">
    <w:name w:val="Table Grid"/>
    <w:basedOn w:val="a1"/>
    <w:pPr>
      <w:spacing w:after="0" w:line="240" w:lineRule="auto"/>
      <w:ind w:firstLine="709"/>
      <w:jc w:val="both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umpedfont15">
    <w:name w:val="bumpedfont15"/>
    <w:basedOn w:val="a0"/>
    <w:rsid w:val="005D26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Shuvalova Mariya M.</dc:creator>
  <cp:lastModifiedBy>Владислав Сергеевич Гаранин</cp:lastModifiedBy>
  <cp:revision>2</cp:revision>
  <cp:lastPrinted>2025-12-26T01:19:00Z</cp:lastPrinted>
  <dcterms:created xsi:type="dcterms:W3CDTF">2025-12-29T06:25:00Z</dcterms:created>
  <dcterms:modified xsi:type="dcterms:W3CDTF">2025-12-29T06:25:00Z</dcterms:modified>
</cp:coreProperties>
</file>